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CB4" w:rsidRPr="00533FEF" w:rsidRDefault="00450CB4" w:rsidP="00213458">
      <w:pPr>
        <w:pStyle w:val="Tekstpodstawowy"/>
        <w:rPr>
          <w:rFonts w:ascii="Arial" w:hAnsi="Arial" w:cs="Arial"/>
          <w:b/>
          <w:bCs/>
        </w:rPr>
      </w:pPr>
      <w:r w:rsidRPr="00533FEF">
        <w:t>Nr Sprawy: ZOZ-</w:t>
      </w:r>
      <w:r w:rsidR="00BE58A8">
        <w:t>5</w:t>
      </w:r>
      <w:r w:rsidR="00025BBD" w:rsidRPr="00533FEF">
        <w:t>/2019</w:t>
      </w:r>
      <w:r w:rsidRPr="00533FEF">
        <w:t xml:space="preserve">                                          </w:t>
      </w:r>
      <w:r w:rsidR="00025BBD" w:rsidRPr="00533FEF">
        <w:t xml:space="preserve">                        </w:t>
      </w:r>
      <w:r w:rsidRPr="00533FEF">
        <w:t xml:space="preserve"> </w:t>
      </w:r>
      <w:r w:rsidRPr="00533FEF">
        <w:rPr>
          <w:bCs/>
          <w:szCs w:val="28"/>
        </w:rPr>
        <w:t xml:space="preserve">Szczytno, dn. </w:t>
      </w:r>
      <w:r w:rsidR="00642F10">
        <w:rPr>
          <w:bCs/>
          <w:szCs w:val="28"/>
        </w:rPr>
        <w:t>19</w:t>
      </w:r>
      <w:r w:rsidR="00025BBD" w:rsidRPr="00533FEF">
        <w:rPr>
          <w:bCs/>
          <w:szCs w:val="28"/>
        </w:rPr>
        <w:t>.0</w:t>
      </w:r>
      <w:r w:rsidR="00BE58A8">
        <w:rPr>
          <w:bCs/>
          <w:szCs w:val="28"/>
        </w:rPr>
        <w:t>6</w:t>
      </w:r>
      <w:r w:rsidR="00025BBD" w:rsidRPr="00533FEF">
        <w:rPr>
          <w:bCs/>
          <w:szCs w:val="28"/>
        </w:rPr>
        <w:t xml:space="preserve">.2019 </w:t>
      </w:r>
      <w:r w:rsidRPr="00533FEF">
        <w:rPr>
          <w:bCs/>
          <w:szCs w:val="28"/>
        </w:rPr>
        <w:t>r.</w:t>
      </w:r>
    </w:p>
    <w:p w:rsidR="00450CB4" w:rsidRPr="00533FEF" w:rsidRDefault="00450CB4" w:rsidP="00450CB4">
      <w:pPr>
        <w:autoSpaceDE w:val="0"/>
        <w:autoSpaceDN w:val="0"/>
        <w:adjustRightInd w:val="0"/>
        <w:ind w:left="4248" w:firstLine="708"/>
        <w:jc w:val="center"/>
        <w:rPr>
          <w:rFonts w:ascii="Arial" w:eastAsia="MS Mincho" w:hAnsi="Arial" w:cs="Arial"/>
          <w:b/>
          <w:bCs/>
          <w:w w:val="110"/>
          <w:szCs w:val="32"/>
        </w:rPr>
      </w:pPr>
    </w:p>
    <w:p w:rsidR="00213458" w:rsidRPr="00533FEF" w:rsidRDefault="00213458" w:rsidP="00213458">
      <w:pPr>
        <w:jc w:val="right"/>
      </w:pPr>
    </w:p>
    <w:p w:rsidR="00213458" w:rsidRPr="00533FEF" w:rsidRDefault="00213458" w:rsidP="00213458">
      <w:pPr>
        <w:jc w:val="right"/>
      </w:pPr>
    </w:p>
    <w:p w:rsidR="00450CB4" w:rsidRPr="00533FEF" w:rsidRDefault="00450CB4" w:rsidP="00213458">
      <w:pPr>
        <w:jc w:val="right"/>
      </w:pPr>
      <w:r w:rsidRPr="00533FEF">
        <w:t>WYKONAWCY</w:t>
      </w:r>
    </w:p>
    <w:p w:rsidR="00450CB4" w:rsidRPr="00533FEF" w:rsidRDefault="00450CB4" w:rsidP="00450CB4">
      <w:pPr>
        <w:autoSpaceDE w:val="0"/>
        <w:autoSpaceDN w:val="0"/>
        <w:adjustRightInd w:val="0"/>
        <w:ind w:left="4248" w:firstLine="708"/>
        <w:jc w:val="center"/>
        <w:rPr>
          <w:rFonts w:ascii="Times" w:hAnsi="Times" w:cs="Times"/>
          <w:b/>
          <w:bCs/>
          <w:sz w:val="26"/>
          <w:szCs w:val="26"/>
        </w:rPr>
      </w:pPr>
    </w:p>
    <w:p w:rsidR="00213458" w:rsidRPr="00533FEF" w:rsidRDefault="00213458" w:rsidP="00450CB4">
      <w:pPr>
        <w:autoSpaceDE w:val="0"/>
        <w:autoSpaceDN w:val="0"/>
        <w:adjustRightInd w:val="0"/>
        <w:ind w:left="4248" w:firstLine="708"/>
        <w:jc w:val="center"/>
        <w:rPr>
          <w:rFonts w:ascii="Times" w:hAnsi="Times" w:cs="Times"/>
          <w:b/>
          <w:bCs/>
          <w:sz w:val="26"/>
          <w:szCs w:val="26"/>
        </w:rPr>
      </w:pPr>
    </w:p>
    <w:p w:rsidR="00213458" w:rsidRPr="00533FEF" w:rsidRDefault="00213458" w:rsidP="00450CB4">
      <w:pPr>
        <w:autoSpaceDE w:val="0"/>
        <w:autoSpaceDN w:val="0"/>
        <w:adjustRightInd w:val="0"/>
        <w:ind w:left="4248" w:firstLine="708"/>
        <w:jc w:val="center"/>
        <w:rPr>
          <w:rFonts w:ascii="Times" w:hAnsi="Times" w:cs="Times"/>
          <w:b/>
          <w:bCs/>
          <w:sz w:val="26"/>
          <w:szCs w:val="26"/>
        </w:rPr>
      </w:pPr>
    </w:p>
    <w:p w:rsidR="00450CB4" w:rsidRPr="00533FEF" w:rsidRDefault="00450CB4" w:rsidP="00450CB4">
      <w:pPr>
        <w:autoSpaceDE w:val="0"/>
        <w:autoSpaceDN w:val="0"/>
        <w:adjustRightInd w:val="0"/>
        <w:ind w:firstLine="708"/>
        <w:jc w:val="center"/>
        <w:rPr>
          <w:rFonts w:ascii="Arial" w:eastAsia="MS Mincho" w:hAnsi="Arial" w:cs="Arial"/>
          <w:b/>
          <w:bCs/>
          <w:w w:val="110"/>
          <w:szCs w:val="32"/>
        </w:rPr>
      </w:pPr>
      <w:r w:rsidRPr="00533FEF">
        <w:rPr>
          <w:rFonts w:ascii="Arial" w:eastAsia="MS Mincho" w:hAnsi="Arial" w:cs="Arial"/>
          <w:b/>
          <w:bCs/>
          <w:w w:val="110"/>
          <w:szCs w:val="32"/>
        </w:rPr>
        <w:t>ODPOWIEDZI NA PYTANIA</w:t>
      </w:r>
    </w:p>
    <w:p w:rsidR="00BE58A8" w:rsidRPr="009412C1" w:rsidRDefault="00BE58A8" w:rsidP="00BE58A8">
      <w:pPr>
        <w:jc w:val="both"/>
        <w:rPr>
          <w:rFonts w:ascii="Times New Roman" w:hAnsi="Times New Roman"/>
          <w:b/>
          <w:bCs/>
        </w:rPr>
      </w:pPr>
      <w:r w:rsidRPr="009412C1">
        <w:rPr>
          <w:rFonts w:ascii="Times New Roman" w:hAnsi="Times New Roman"/>
          <w:b/>
          <w:bCs/>
        </w:rPr>
        <w:t xml:space="preserve">Dotyczy postępowania na usługę żywienia pacjentów w Zespole Opieki Zdrowotnej w Szczytnie </w:t>
      </w:r>
    </w:p>
    <w:p w:rsidR="00450CB4" w:rsidRDefault="00450CB4" w:rsidP="00213458">
      <w:pPr>
        <w:pStyle w:val="Tekstpodstawowyzwciciem"/>
      </w:pPr>
      <w:r w:rsidRPr="00533FEF">
        <w:t>Zamawiający w ww. postępowaniu o udzielenie zamówienia publicznego, działając zgodnie z art. 38 ust. 1a) oraz ust. 2 ustawy z dnia 29 stycznia 2004 r. – Prawo zamówień publicznych udziela</w:t>
      </w:r>
      <w:r w:rsidR="00025BBD" w:rsidRPr="00533FEF">
        <w:t xml:space="preserve"> odpowiedzi na pytania Wykonawców</w:t>
      </w:r>
      <w:r w:rsidRPr="00533FEF">
        <w:t>, któr</w:t>
      </w:r>
      <w:r w:rsidR="00025BBD" w:rsidRPr="00533FEF">
        <w:t>z</w:t>
      </w:r>
      <w:r w:rsidRPr="00533FEF">
        <w:t>y zwróci</w:t>
      </w:r>
      <w:r w:rsidR="00025BBD" w:rsidRPr="00533FEF">
        <w:t>li</w:t>
      </w:r>
      <w:r w:rsidRPr="00533FEF">
        <w:t xml:space="preserve"> się o wyjaśnienie treści SIWZ:</w:t>
      </w:r>
    </w:p>
    <w:p w:rsidR="00642F10" w:rsidRDefault="00642F10" w:rsidP="00213458">
      <w:pPr>
        <w:pStyle w:val="Tekstpodstawowyzwciciem"/>
      </w:pPr>
    </w:p>
    <w:p w:rsidR="00BE58A8" w:rsidRDefault="00BE58A8" w:rsidP="00BE58A8">
      <w:pPr>
        <w:rPr>
          <w:rFonts w:ascii="Times New Roman" w:hAnsi="Times New Roman"/>
        </w:rPr>
      </w:pPr>
    </w:p>
    <w:p w:rsidR="00BE58A8" w:rsidRPr="00871582" w:rsidRDefault="00BE58A8" w:rsidP="00BE58A8">
      <w:pPr>
        <w:rPr>
          <w:rFonts w:ascii="Times New Roman" w:hAnsi="Times New Roman"/>
        </w:rPr>
      </w:pPr>
      <w:r>
        <w:rPr>
          <w:rFonts w:ascii="Times New Roman" w:hAnsi="Times New Roman"/>
        </w:rPr>
        <w:t xml:space="preserve">W związku z prowadzonym postępowaniem  prosimy o wyjaśnienie następujących wątpliwości </w:t>
      </w:r>
    </w:p>
    <w:p w:rsidR="00BE58A8" w:rsidRPr="00871582" w:rsidRDefault="00BE58A8" w:rsidP="00BE58A8">
      <w:pPr>
        <w:rPr>
          <w:rFonts w:ascii="Times New Roman" w:hAnsi="Times New Roman"/>
          <w:lang w:eastAsia="zh-CN"/>
        </w:rPr>
      </w:pPr>
      <w:r>
        <w:rPr>
          <w:rFonts w:ascii="Times New Roman" w:hAnsi="Times New Roman"/>
        </w:rPr>
        <w:t xml:space="preserve">1. </w:t>
      </w:r>
      <w:r w:rsidRPr="00871582">
        <w:rPr>
          <w:rFonts w:ascii="Times New Roman" w:hAnsi="Times New Roman"/>
        </w:rPr>
        <w:t xml:space="preserve">Zamawiający we wzorze umowy Załącznik nr 5 do Ogłoszenia w </w:t>
      </w:r>
      <w:r w:rsidRPr="00871582">
        <w:rPr>
          <w:rFonts w:ascii="Times New Roman" w:hAnsi="Times New Roman"/>
          <w:lang w:eastAsia="zh-CN"/>
        </w:rPr>
        <w:t xml:space="preserve">§ 10 ust. 1 wskazał, iż: </w:t>
      </w:r>
    </w:p>
    <w:p w:rsidR="00BE58A8" w:rsidRPr="00871582" w:rsidRDefault="00BE58A8" w:rsidP="00BE58A8">
      <w:pPr>
        <w:ind w:firstLine="708"/>
        <w:jc w:val="both"/>
        <w:rPr>
          <w:rFonts w:ascii="Times New Roman" w:hAnsi="Times New Roman"/>
          <w:i/>
          <w:iCs/>
          <w:lang w:eastAsia="pl-PL"/>
        </w:rPr>
      </w:pPr>
      <w:r w:rsidRPr="00871582">
        <w:rPr>
          <w:rFonts w:ascii="Times New Roman" w:hAnsi="Times New Roman"/>
          <w:i/>
          <w:iCs/>
          <w:lang w:eastAsia="pl-PL"/>
        </w:rPr>
        <w:t>1.</w:t>
      </w:r>
      <w:r w:rsidRPr="00871582">
        <w:rPr>
          <w:rFonts w:ascii="Times New Roman" w:hAnsi="Times New Roman"/>
          <w:i/>
          <w:iCs/>
          <w:lang w:eastAsia="pl-PL"/>
        </w:rPr>
        <w:tab/>
        <w:t>Zamawiający dopuszcza zmianę postanowień zawartych w umowie w stosunku do treści oferty, na podstawie której dokonano wyboru Wykonawcy, w następujących sytuacjach:</w:t>
      </w:r>
    </w:p>
    <w:p w:rsidR="00BE58A8" w:rsidRPr="00871582" w:rsidRDefault="00BE58A8" w:rsidP="00BE58A8">
      <w:pPr>
        <w:ind w:firstLine="708"/>
        <w:jc w:val="both"/>
        <w:rPr>
          <w:rFonts w:ascii="Times New Roman" w:hAnsi="Times New Roman"/>
          <w:i/>
          <w:iCs/>
          <w:lang w:eastAsia="pl-PL"/>
        </w:rPr>
      </w:pPr>
      <w:r w:rsidRPr="00871582">
        <w:rPr>
          <w:rFonts w:ascii="Times New Roman" w:hAnsi="Times New Roman"/>
          <w:i/>
          <w:iCs/>
          <w:lang w:eastAsia="pl-PL"/>
        </w:rPr>
        <w:t>a)</w:t>
      </w:r>
      <w:r w:rsidRPr="00871582">
        <w:rPr>
          <w:rFonts w:ascii="Times New Roman" w:hAnsi="Times New Roman"/>
          <w:i/>
          <w:iCs/>
          <w:lang w:eastAsia="pl-PL"/>
        </w:rPr>
        <w:tab/>
        <w:t>Zmiany stawki podatku VAT (w przypadku zmiany stawki VAT Zamawiający przewiduje zmianę wartości brutto umowy),</w:t>
      </w:r>
    </w:p>
    <w:p w:rsidR="00BE58A8" w:rsidRPr="00871582" w:rsidRDefault="00BE58A8" w:rsidP="00BE58A8">
      <w:pPr>
        <w:ind w:firstLine="708"/>
        <w:jc w:val="both"/>
        <w:rPr>
          <w:rFonts w:ascii="Times New Roman" w:hAnsi="Times New Roman"/>
          <w:i/>
          <w:iCs/>
          <w:lang w:eastAsia="pl-PL"/>
        </w:rPr>
      </w:pPr>
      <w:r w:rsidRPr="00871582">
        <w:rPr>
          <w:rFonts w:ascii="Times New Roman" w:hAnsi="Times New Roman"/>
          <w:i/>
          <w:iCs/>
          <w:lang w:eastAsia="pl-PL"/>
        </w:rPr>
        <w:t>b)</w:t>
      </w:r>
      <w:r w:rsidRPr="00871582">
        <w:rPr>
          <w:rFonts w:ascii="Times New Roman" w:hAnsi="Times New Roman"/>
          <w:i/>
          <w:iCs/>
          <w:lang w:eastAsia="pl-PL"/>
        </w:rPr>
        <w:tab/>
        <w:t>Obniżki cen na korzyść Zamawiającego.</w:t>
      </w:r>
    </w:p>
    <w:p w:rsidR="00BE58A8" w:rsidRPr="00871582" w:rsidRDefault="00BE58A8" w:rsidP="00BE58A8">
      <w:pPr>
        <w:ind w:firstLine="708"/>
        <w:jc w:val="both"/>
        <w:rPr>
          <w:rFonts w:ascii="Times New Roman" w:hAnsi="Times New Roman"/>
          <w:i/>
          <w:iCs/>
          <w:lang w:eastAsia="pl-PL"/>
        </w:rPr>
      </w:pPr>
      <w:r w:rsidRPr="00871582">
        <w:rPr>
          <w:rFonts w:ascii="Times New Roman" w:hAnsi="Times New Roman"/>
          <w:i/>
          <w:iCs/>
          <w:lang w:eastAsia="pl-PL"/>
        </w:rPr>
        <w:t>c)</w:t>
      </w:r>
      <w:r w:rsidRPr="00871582">
        <w:rPr>
          <w:rFonts w:ascii="Times New Roman" w:hAnsi="Times New Roman"/>
          <w:i/>
          <w:iCs/>
          <w:lang w:eastAsia="pl-PL"/>
        </w:rPr>
        <w:tab/>
        <w:t>Ceny dodatków lekarskich aktualizowane będą 1x na pół roku odrębnym aneksem.</w:t>
      </w:r>
    </w:p>
    <w:p w:rsidR="00BE58A8" w:rsidRPr="00871582" w:rsidRDefault="00BE58A8" w:rsidP="00BE58A8">
      <w:pPr>
        <w:ind w:firstLine="708"/>
        <w:jc w:val="both"/>
        <w:rPr>
          <w:rFonts w:ascii="Times New Roman" w:hAnsi="Times New Roman"/>
          <w:lang w:eastAsia="zh-CN"/>
        </w:rPr>
      </w:pPr>
      <w:r w:rsidRPr="00871582">
        <w:rPr>
          <w:rFonts w:ascii="Times New Roman" w:hAnsi="Times New Roman"/>
        </w:rPr>
        <w:t xml:space="preserve">Jednak zgodnie z treścią </w:t>
      </w:r>
      <w:r w:rsidRPr="00871582">
        <w:rPr>
          <w:rFonts w:ascii="Times New Roman" w:hAnsi="Times New Roman"/>
          <w:u w:val="single"/>
        </w:rPr>
        <w:t>z art. 142 ust 5. Przepisy ustawy Prawo zamówień publicznych</w:t>
      </w:r>
      <w:r w:rsidRPr="00871582">
        <w:rPr>
          <w:rFonts w:ascii="Times New Roman" w:hAnsi="Times New Roman"/>
        </w:rPr>
        <w:t xml:space="preserve"> w treści obowiązującej po dniu 19 października 2014 r. tj. w treści, którą stosuje się do przedmiotowego postępowania nakazują, aby „umowa zawarta na okres dłuższy niż 12 miesięcy zawiera postanowienia o zasadach wprowadzania odpowiednich zmian wysokości wynagrodzenia należnego wykonawcy, w przypadku zmiany:</w:t>
      </w:r>
    </w:p>
    <w:p w:rsidR="00BE58A8" w:rsidRPr="00871582" w:rsidRDefault="00BE58A8" w:rsidP="00BE58A8">
      <w:pPr>
        <w:ind w:firstLine="720"/>
        <w:jc w:val="both"/>
        <w:rPr>
          <w:rFonts w:ascii="Times New Roman" w:hAnsi="Times New Roman"/>
        </w:rPr>
      </w:pPr>
      <w:r w:rsidRPr="00871582">
        <w:rPr>
          <w:rFonts w:ascii="Times New Roman" w:hAnsi="Times New Roman"/>
        </w:rPr>
        <w:t>1)</w:t>
      </w:r>
      <w:r w:rsidRPr="00871582">
        <w:rPr>
          <w:rFonts w:ascii="Times New Roman" w:hAnsi="Times New Roman"/>
        </w:rPr>
        <w:tab/>
        <w:t>stawki podatku od towarów i usług;</w:t>
      </w:r>
    </w:p>
    <w:p w:rsidR="00BE58A8" w:rsidRPr="00871582" w:rsidRDefault="00BE58A8" w:rsidP="00BE58A8">
      <w:pPr>
        <w:ind w:firstLine="720"/>
        <w:jc w:val="both"/>
        <w:rPr>
          <w:rFonts w:ascii="Times New Roman" w:hAnsi="Times New Roman"/>
        </w:rPr>
      </w:pPr>
      <w:r w:rsidRPr="00871582">
        <w:rPr>
          <w:rFonts w:ascii="Times New Roman" w:hAnsi="Times New Roman"/>
        </w:rPr>
        <w:t>2)</w:t>
      </w:r>
      <w:r w:rsidRPr="00871582">
        <w:rPr>
          <w:rFonts w:ascii="Times New Roman" w:hAnsi="Times New Roman"/>
        </w:rPr>
        <w:tab/>
        <w:t>wysokości minimalnego wynagrodzenia za pracę albo wysokości minimalnej stawki godzinowej, ustalonych na podstawie przepisów ustawy z dnia 10 października 2002 r. o minimalnym wynagrodzeniu za pracę,</w:t>
      </w:r>
    </w:p>
    <w:p w:rsidR="00BE58A8" w:rsidRPr="00871582" w:rsidRDefault="00BE58A8" w:rsidP="00BE58A8">
      <w:pPr>
        <w:ind w:firstLine="720"/>
        <w:jc w:val="both"/>
        <w:rPr>
          <w:rFonts w:ascii="Times New Roman" w:hAnsi="Times New Roman"/>
        </w:rPr>
      </w:pPr>
      <w:r w:rsidRPr="00871582">
        <w:rPr>
          <w:rFonts w:ascii="Times New Roman" w:hAnsi="Times New Roman"/>
        </w:rPr>
        <w:t>3)</w:t>
      </w:r>
      <w:r w:rsidRPr="00871582">
        <w:rPr>
          <w:rFonts w:ascii="Times New Roman" w:hAnsi="Times New Roman"/>
        </w:rPr>
        <w:tab/>
        <w:t>zasad podlegania ubezpieczeniom społecznym lub ubezpieczeniu zdrowotnemu lub wysokości stawki składki na ubezpieczenia społeczne lub zdrowotne</w:t>
      </w:r>
    </w:p>
    <w:p w:rsidR="00BE58A8" w:rsidRPr="00871582" w:rsidRDefault="00BE58A8" w:rsidP="00BE58A8">
      <w:pPr>
        <w:ind w:firstLine="720"/>
        <w:jc w:val="both"/>
        <w:rPr>
          <w:rFonts w:ascii="Times New Roman" w:hAnsi="Times New Roman"/>
        </w:rPr>
      </w:pPr>
      <w:r w:rsidRPr="00871582">
        <w:rPr>
          <w:rFonts w:ascii="Times New Roman" w:hAnsi="Times New Roman"/>
        </w:rPr>
        <w:t xml:space="preserve">- jeżeli zmiany te będą miały wpływ na koszty wykonywania zamówienia przez wykonawcę.” (art. 142 ust. 5).  </w:t>
      </w:r>
    </w:p>
    <w:p w:rsidR="00BE58A8" w:rsidRPr="00871582" w:rsidRDefault="00BE58A8" w:rsidP="00BE58A8">
      <w:pPr>
        <w:ind w:firstLine="720"/>
        <w:jc w:val="both"/>
        <w:rPr>
          <w:rFonts w:ascii="Times New Roman" w:hAnsi="Times New Roman"/>
        </w:rPr>
      </w:pPr>
      <w:r w:rsidRPr="00871582">
        <w:rPr>
          <w:rFonts w:ascii="Times New Roman" w:hAnsi="Times New Roman"/>
        </w:rPr>
        <w:t>4) zasad gromadzenia i wysokości wpłat do pracowniczych planów kapitałowych, o których mowa w ustawie z dnia 4 października 2018 r. o pracowniczych planach kapitałowych.</w:t>
      </w:r>
    </w:p>
    <w:p w:rsidR="00BE58A8" w:rsidRPr="00871582" w:rsidRDefault="00BE58A8" w:rsidP="00BE58A8">
      <w:pPr>
        <w:ind w:firstLine="720"/>
        <w:jc w:val="both"/>
        <w:rPr>
          <w:rFonts w:ascii="Times New Roman" w:hAnsi="Times New Roman"/>
        </w:rPr>
      </w:pPr>
      <w:r w:rsidRPr="00871582">
        <w:rPr>
          <w:rFonts w:ascii="Times New Roman" w:hAnsi="Times New Roman"/>
        </w:rPr>
        <w:t>Zamawiający</w:t>
      </w:r>
      <w:r>
        <w:rPr>
          <w:rFonts w:ascii="Times New Roman" w:hAnsi="Times New Roman"/>
        </w:rPr>
        <w:t xml:space="preserve"> (zważając na to, że usługi będą realizowane przez 36 m-</w:t>
      </w:r>
      <w:proofErr w:type="spellStart"/>
      <w:r>
        <w:rPr>
          <w:rFonts w:ascii="Times New Roman" w:hAnsi="Times New Roman"/>
        </w:rPr>
        <w:t>cy</w:t>
      </w:r>
      <w:proofErr w:type="spellEnd"/>
      <w:r>
        <w:rPr>
          <w:rFonts w:ascii="Times New Roman" w:hAnsi="Times New Roman"/>
        </w:rPr>
        <w:t xml:space="preserve">), </w:t>
      </w:r>
      <w:r w:rsidRPr="00871582">
        <w:rPr>
          <w:rFonts w:ascii="Times New Roman" w:hAnsi="Times New Roman"/>
        </w:rPr>
        <w:t xml:space="preserve"> w</w:t>
      </w:r>
      <w:r>
        <w:rPr>
          <w:rFonts w:ascii="Times New Roman" w:hAnsi="Times New Roman"/>
        </w:rPr>
        <w:t xml:space="preserve">e wzorze </w:t>
      </w:r>
      <w:r w:rsidRPr="00871582">
        <w:rPr>
          <w:rFonts w:ascii="Times New Roman" w:hAnsi="Times New Roman"/>
        </w:rPr>
        <w:t>umowy w sposób następujący naruszył przepisy ustawy Prawo zamówień Publicznych:</w:t>
      </w:r>
    </w:p>
    <w:p w:rsidR="00BE58A8" w:rsidRPr="00871582" w:rsidRDefault="00BE58A8" w:rsidP="00BE58A8">
      <w:pPr>
        <w:pStyle w:val="Akapitzlist"/>
        <w:numPr>
          <w:ilvl w:val="0"/>
          <w:numId w:val="1"/>
        </w:numPr>
        <w:spacing w:after="0"/>
        <w:jc w:val="both"/>
        <w:rPr>
          <w:rFonts w:ascii="Times New Roman" w:hAnsi="Times New Roman"/>
        </w:rPr>
      </w:pPr>
      <w:r w:rsidRPr="00871582">
        <w:rPr>
          <w:rFonts w:ascii="Times New Roman" w:hAnsi="Times New Roman"/>
        </w:rPr>
        <w:t xml:space="preserve">Nie zawarł w projekcie umowy Załącznik nr 5 wszystkich  obligatoryjnych przesłanek zmiany wynagrodzenia Wykonawcy wymienionych w art. 142 ust. 5 ustawy Pzp , </w:t>
      </w:r>
    </w:p>
    <w:p w:rsidR="00BE58A8" w:rsidRPr="00871582" w:rsidRDefault="00BE58A8" w:rsidP="00BE58A8">
      <w:pPr>
        <w:pStyle w:val="Akapitzlist"/>
        <w:numPr>
          <w:ilvl w:val="0"/>
          <w:numId w:val="1"/>
        </w:numPr>
        <w:spacing w:after="0"/>
        <w:jc w:val="both"/>
        <w:rPr>
          <w:rFonts w:ascii="Times New Roman" w:hAnsi="Times New Roman"/>
        </w:rPr>
      </w:pPr>
      <w:r w:rsidRPr="00871582">
        <w:rPr>
          <w:rFonts w:ascii="Times New Roman" w:hAnsi="Times New Roman"/>
        </w:rPr>
        <w:t>Opis dopuszczalnych i przewidywanych zmian wysokości wynagrodzenia Wykonawcy jest fakultatywny (możliwość zmiany) podczas gdy w myśl obowiązującego prawa waloryzacja w oparciu o art. 142 ust. 5 ustawy Pzp jest obligatoryjna</w:t>
      </w:r>
    </w:p>
    <w:p w:rsidR="00BE58A8" w:rsidRPr="00871582" w:rsidRDefault="00BE58A8" w:rsidP="00BE58A8">
      <w:pPr>
        <w:ind w:firstLine="720"/>
        <w:jc w:val="both"/>
        <w:rPr>
          <w:rFonts w:ascii="Times New Roman" w:hAnsi="Times New Roman"/>
        </w:rPr>
      </w:pPr>
      <w:r w:rsidRPr="00871582">
        <w:rPr>
          <w:rFonts w:ascii="Times New Roman" w:hAnsi="Times New Roman"/>
        </w:rPr>
        <w:t xml:space="preserve">Wolą ustawodawcy stało się, aby w umowach zawartych w wyniku rozstrzygnięcia postępowań wszczętych po dniu 19.10.2014 r., Zamawiający </w:t>
      </w:r>
      <w:r w:rsidRPr="00871582">
        <w:rPr>
          <w:rFonts w:ascii="Times New Roman" w:hAnsi="Times New Roman"/>
          <w:u w:val="single"/>
        </w:rPr>
        <w:t>określał kiedy i na jakich zasadach zwaloryzuje umowę,</w:t>
      </w:r>
      <w:r w:rsidRPr="00871582">
        <w:rPr>
          <w:rFonts w:ascii="Times New Roman" w:hAnsi="Times New Roman"/>
        </w:rPr>
        <w:t xml:space="preserve"> jeśli zajdzie jedna z przesłanek wskazanych w art. 142 ust 5 ustawy PZP. Pokreślić należy, iż nie chodzi o wpisywanie konkretnych kwot waloryzacji, nie znanych </w:t>
      </w:r>
      <w:r w:rsidRPr="00871582">
        <w:rPr>
          <w:rFonts w:ascii="Times New Roman" w:hAnsi="Times New Roman"/>
        </w:rPr>
        <w:lastRenderedPageBreak/>
        <w:t xml:space="preserve">przecież także Zamawiającemu, ale określenie jasnych mechanizmów waloryzacji w razie wystąpienia którejkolwiek z przesłanek określonych w art. 142 ust 5 PZP. </w:t>
      </w:r>
    </w:p>
    <w:p w:rsidR="00BE58A8" w:rsidRPr="00871582" w:rsidRDefault="00BE58A8" w:rsidP="00BE58A8">
      <w:pPr>
        <w:ind w:firstLine="720"/>
        <w:jc w:val="both"/>
        <w:rPr>
          <w:rFonts w:ascii="Times New Roman" w:hAnsi="Times New Roman"/>
        </w:rPr>
      </w:pPr>
      <w:r w:rsidRPr="00871582">
        <w:rPr>
          <w:rFonts w:ascii="Times New Roman" w:hAnsi="Times New Roman"/>
        </w:rPr>
        <w:t xml:space="preserve">Od obowiązku wprowadzenia takich zapisów Zamawiający nie ma możliwości w żadnych przypadku odstąpić – ustawodawca nie przewidział takiego uprawnienia dla organizatora  postępowania przetargowego. Brak takich zapisów stanowi kwalifikowaną wadę umowy, co może skutkować nawet nieważnością całego postępowania. </w:t>
      </w:r>
    </w:p>
    <w:p w:rsidR="00BE58A8" w:rsidRPr="00871582" w:rsidRDefault="00BE58A8" w:rsidP="00BE58A8">
      <w:pPr>
        <w:ind w:firstLine="567"/>
        <w:jc w:val="both"/>
        <w:rPr>
          <w:rFonts w:ascii="Times New Roman" w:hAnsi="Times New Roman"/>
        </w:rPr>
      </w:pPr>
      <w:r w:rsidRPr="00871582">
        <w:rPr>
          <w:rFonts w:ascii="Times New Roman" w:hAnsi="Times New Roman"/>
        </w:rPr>
        <w:tab/>
        <w:t xml:space="preserve">Mając na uwadze powyższe, </w:t>
      </w:r>
      <w:r w:rsidRPr="00871582">
        <w:rPr>
          <w:rFonts w:ascii="Times New Roman" w:hAnsi="Times New Roman"/>
          <w:u w:val="single"/>
        </w:rPr>
        <w:t>wnoszę o wprowadzenie do wzoru umowy Załącznik nr 5 wymaganych w art. 142 ust 5 ustawy zapisów, precyzujących, iż</w:t>
      </w:r>
      <w:r w:rsidRPr="00871582">
        <w:rPr>
          <w:rFonts w:ascii="Times New Roman" w:hAnsi="Times New Roman"/>
        </w:rPr>
        <w:t xml:space="preserve"> wartość wynagrodzenia wykonawcy ulega zmianie z dniem zaistnienia (w szczególności w wyniku zmiany ustawy lub innego aktu prawnego) którejkolwiek ze zmian, o których mowa w art. 142 ust 5 ustawy PZP., odczuwają także pracownicy, przy czym jednocześnie zamawiający są narażeni na pogorszenie jakości wykonywanego zamówienia, np. przez  zastąpienie materiałów potrzebnych do wykonania zamówienia materiałami tańszymi, które zazwyczaj są materiałami niższej jakości. </w:t>
      </w:r>
    </w:p>
    <w:p w:rsidR="00BE58A8" w:rsidRPr="00871582" w:rsidRDefault="00BE58A8" w:rsidP="00BE58A8">
      <w:pPr>
        <w:ind w:firstLine="567"/>
        <w:jc w:val="both"/>
        <w:rPr>
          <w:rFonts w:ascii="Times New Roman" w:hAnsi="Times New Roman"/>
        </w:rPr>
      </w:pPr>
      <w:r w:rsidRPr="00871582">
        <w:rPr>
          <w:rFonts w:ascii="Times New Roman" w:hAnsi="Times New Roman"/>
        </w:rPr>
        <w:t xml:space="preserve">Terminy wejścia w życie i wielkość zmian wprowadzonych w art. 142 ust 5 ustawy PZP w całości są niezależne od woli stron umowy o zamówienie publiczne. Aby zatem zapewnić z jednej strony stabilność finansów publicznych, którymi dysponują zamawiający a z drugiej strony dać wykonawcą gwarancję ich słusznych interesów, ustawodawca wprowadził obowiązek waloryzacji umów wieloletnich. Idea art. 142 ust 5 wyraża się w daniu gwarancji obu stronom umowy pewności, iż w razie zaistnienia zewnętrznego zdarzenia w tym przepisie wskazanego, z góry wiedzą w jaki sposób mają się zachować. Stąd obowiązek zawarcia w </w:t>
      </w:r>
      <w:proofErr w:type="spellStart"/>
      <w:r w:rsidRPr="00871582">
        <w:rPr>
          <w:rFonts w:ascii="Times New Roman" w:hAnsi="Times New Roman"/>
        </w:rPr>
        <w:t>siwz</w:t>
      </w:r>
      <w:proofErr w:type="spellEnd"/>
      <w:r w:rsidRPr="00871582">
        <w:rPr>
          <w:rFonts w:ascii="Times New Roman" w:hAnsi="Times New Roman"/>
        </w:rPr>
        <w:t xml:space="preserve"> swego rodzaju automatycznych mechanizmów dostosowywania wynagrodzenia wykonawcy do zewnętrznych warunków. Przy zapewnieniu zamawiającym bezpieczeństwa prawnego koniecznych zmian. </w:t>
      </w:r>
    </w:p>
    <w:p w:rsidR="00BE58A8" w:rsidRPr="00871582" w:rsidRDefault="00BE58A8" w:rsidP="00BE58A8">
      <w:pPr>
        <w:ind w:firstLine="567"/>
        <w:jc w:val="both"/>
        <w:rPr>
          <w:rFonts w:ascii="Times New Roman" w:hAnsi="Times New Roman"/>
        </w:rPr>
      </w:pPr>
      <w:r w:rsidRPr="00871582">
        <w:rPr>
          <w:rFonts w:ascii="Times New Roman" w:hAnsi="Times New Roman"/>
        </w:rPr>
        <w:t>Skoro te zdarzenia zewnętrzne determinują moment wyjścia w życie zmian, o których mowa w art. 142 ust 5 ustawy PZP, to zasadne jest aby konsekwencje tych zmian znalazły odzwierciedlenie w treści stosunku prawnego łączącego zamawiającego i wykonawcę w terminie, w którym te zmiany weszły w życie. Każdy inny termin wprowadzenia zmian w życie budzić może uzasadnione wątpliwości co do tego, czy nie mamy do czynienia z niedozwolonymi negocjacjami między stronami umowy. Brak bowiem obiektywnego powodu uzasadniającego inny termin wprowadzenia zmian niż dostosowanie się stron umowy do działań legislacyjnych ustawodawcy.</w:t>
      </w:r>
    </w:p>
    <w:p w:rsidR="00BE58A8" w:rsidRPr="00871582" w:rsidRDefault="00BE58A8" w:rsidP="00BE58A8">
      <w:pPr>
        <w:ind w:firstLine="567"/>
        <w:jc w:val="both"/>
        <w:rPr>
          <w:rFonts w:ascii="Times New Roman" w:hAnsi="Times New Roman"/>
        </w:rPr>
      </w:pPr>
      <w:r w:rsidRPr="00871582">
        <w:rPr>
          <w:rFonts w:ascii="Times New Roman" w:hAnsi="Times New Roman"/>
        </w:rPr>
        <w:t xml:space="preserve">Biorą powyższy zapis, zwracamy się z prośba o wprowadzenie w § 10 wzoru umowy ( zał. nr 5) pełnego brzmienia z art. 142 ust 5. Przepisy ustawy Prawo zamówień publicznych. Proponujemy następujący zapis: </w:t>
      </w:r>
    </w:p>
    <w:p w:rsidR="00BE58A8" w:rsidRPr="00871582" w:rsidRDefault="00BE58A8" w:rsidP="00BE58A8">
      <w:pPr>
        <w:ind w:firstLine="567"/>
        <w:jc w:val="both"/>
        <w:rPr>
          <w:rFonts w:ascii="Times New Roman" w:hAnsi="Times New Roman"/>
        </w:rPr>
      </w:pPr>
      <w:r w:rsidRPr="00871582">
        <w:rPr>
          <w:rFonts w:ascii="Times New Roman" w:hAnsi="Times New Roman"/>
        </w:rPr>
        <w:t>Waloryzacja wynagrodzenia</w:t>
      </w:r>
    </w:p>
    <w:p w:rsidR="00BE58A8" w:rsidRPr="00871582" w:rsidRDefault="00BE58A8" w:rsidP="00BE58A8">
      <w:pPr>
        <w:ind w:firstLine="567"/>
        <w:jc w:val="both"/>
        <w:rPr>
          <w:rFonts w:ascii="Times New Roman" w:hAnsi="Times New Roman"/>
          <w:i/>
          <w:iCs/>
        </w:rPr>
      </w:pPr>
      <w:r w:rsidRPr="00871582">
        <w:rPr>
          <w:rFonts w:ascii="Times New Roman" w:hAnsi="Times New Roman"/>
          <w:i/>
          <w:iCs/>
        </w:rPr>
        <w:t>1.</w:t>
      </w:r>
      <w:r w:rsidRPr="00871582">
        <w:rPr>
          <w:rFonts w:ascii="Times New Roman" w:hAnsi="Times New Roman"/>
          <w:i/>
          <w:iCs/>
        </w:rPr>
        <w:tab/>
        <w:t>Strony postanawiają, iż dokonają w formie pisemnego aneksu zmiany wynagrodzenia w wypadku wystąpienia którejkolwiek ze zmian przepisów wskazanych w art. 142 ust. 5 ustawy z dnia 29 stycznia 2004 r. Prawo zamówień publicznych, tj. zmiany:</w:t>
      </w:r>
    </w:p>
    <w:p w:rsidR="00BE58A8" w:rsidRPr="00871582" w:rsidRDefault="00BE58A8" w:rsidP="00BE58A8">
      <w:pPr>
        <w:ind w:firstLine="567"/>
        <w:jc w:val="both"/>
        <w:rPr>
          <w:rFonts w:ascii="Times New Roman" w:hAnsi="Times New Roman"/>
          <w:i/>
          <w:iCs/>
        </w:rPr>
      </w:pPr>
      <w:r w:rsidRPr="00871582">
        <w:rPr>
          <w:rFonts w:ascii="Times New Roman" w:hAnsi="Times New Roman"/>
          <w:i/>
          <w:iCs/>
        </w:rPr>
        <w:t>a.</w:t>
      </w:r>
      <w:r w:rsidRPr="00871582">
        <w:rPr>
          <w:rFonts w:ascii="Times New Roman" w:hAnsi="Times New Roman"/>
          <w:i/>
          <w:iCs/>
        </w:rPr>
        <w:tab/>
        <w:t>stawki podatku od towarów i usług,</w:t>
      </w:r>
    </w:p>
    <w:p w:rsidR="00BE58A8" w:rsidRPr="00871582" w:rsidRDefault="00BE58A8" w:rsidP="00BE58A8">
      <w:pPr>
        <w:ind w:firstLine="567"/>
        <w:jc w:val="both"/>
        <w:rPr>
          <w:rFonts w:ascii="Times New Roman" w:hAnsi="Times New Roman"/>
          <w:i/>
          <w:iCs/>
        </w:rPr>
      </w:pPr>
      <w:r w:rsidRPr="00871582">
        <w:rPr>
          <w:rFonts w:ascii="Times New Roman" w:hAnsi="Times New Roman"/>
          <w:i/>
          <w:iCs/>
        </w:rPr>
        <w:t>b.</w:t>
      </w:r>
      <w:r w:rsidRPr="00871582">
        <w:rPr>
          <w:rFonts w:ascii="Times New Roman" w:hAnsi="Times New Roman"/>
          <w:i/>
          <w:iCs/>
        </w:rPr>
        <w:tab/>
        <w:t>wysokości minimalnego wynagrodzenia za pracę albo wysokości minimalnej stawki godzinowej, ustalonych na podstawie przepisów ustawy z dnia 10 października 2002 r. o minimalnym wynagrodzeniu za pracę,</w:t>
      </w:r>
    </w:p>
    <w:p w:rsidR="00BE58A8" w:rsidRPr="00871582" w:rsidRDefault="00BE58A8" w:rsidP="00BE58A8">
      <w:pPr>
        <w:ind w:firstLine="567"/>
        <w:jc w:val="both"/>
        <w:rPr>
          <w:rFonts w:ascii="Times New Roman" w:hAnsi="Times New Roman"/>
          <w:i/>
          <w:iCs/>
        </w:rPr>
      </w:pPr>
      <w:r w:rsidRPr="00871582">
        <w:rPr>
          <w:rFonts w:ascii="Times New Roman" w:hAnsi="Times New Roman"/>
          <w:i/>
          <w:iCs/>
        </w:rPr>
        <w:t>c.</w:t>
      </w:r>
      <w:r w:rsidRPr="00871582">
        <w:rPr>
          <w:rFonts w:ascii="Times New Roman" w:hAnsi="Times New Roman"/>
          <w:i/>
          <w:iCs/>
        </w:rPr>
        <w:tab/>
        <w:t>zasad podlegania ubezpieczeniom społecznym lub ubezpieczeniu zdrowotnemu lub wysokości stawki składki na ubezpieczenia społeczne lub zdrowotne.</w:t>
      </w:r>
    </w:p>
    <w:p w:rsidR="00BE58A8" w:rsidRPr="00871582" w:rsidRDefault="00BE58A8" w:rsidP="00BE58A8">
      <w:pPr>
        <w:ind w:firstLine="567"/>
        <w:jc w:val="both"/>
        <w:rPr>
          <w:rFonts w:ascii="Times New Roman" w:hAnsi="Times New Roman"/>
          <w:i/>
          <w:iCs/>
        </w:rPr>
      </w:pPr>
      <w:r w:rsidRPr="00871582">
        <w:rPr>
          <w:rFonts w:ascii="Times New Roman" w:hAnsi="Times New Roman"/>
          <w:i/>
          <w:iCs/>
        </w:rPr>
        <w:t xml:space="preserve">d. </w:t>
      </w:r>
      <w:r w:rsidRPr="00871582">
        <w:rPr>
          <w:rFonts w:ascii="Times New Roman" w:hAnsi="Times New Roman"/>
          <w:i/>
          <w:iCs/>
        </w:rPr>
        <w:tab/>
        <w:t>zasad gromadzenia i wysokości wpłat do pracowniczych planów kapitałowych, o których mowa w ustawie z dnia 4 października 2018 r. o pracowniczych planach kapitałowych.</w:t>
      </w:r>
    </w:p>
    <w:p w:rsidR="00BE58A8" w:rsidRPr="00871582" w:rsidRDefault="00BE58A8" w:rsidP="00BE58A8">
      <w:pPr>
        <w:ind w:firstLine="567"/>
        <w:jc w:val="both"/>
        <w:rPr>
          <w:rFonts w:ascii="Times New Roman" w:hAnsi="Times New Roman"/>
          <w:i/>
          <w:iCs/>
        </w:rPr>
      </w:pPr>
      <w:r w:rsidRPr="00871582">
        <w:rPr>
          <w:rFonts w:ascii="Times New Roman" w:hAnsi="Times New Roman"/>
          <w:i/>
          <w:iCs/>
        </w:rPr>
        <w:t>2.</w:t>
      </w:r>
      <w:r w:rsidRPr="00871582">
        <w:rPr>
          <w:rFonts w:ascii="Times New Roman" w:hAnsi="Times New Roman"/>
          <w:i/>
          <w:iCs/>
        </w:rPr>
        <w:tab/>
        <w:t xml:space="preserve">Zmiana wysokości wynagrodzenia obowiązywać będzie od dnia wejścia w życie zmian o których mowa w ust. 1. </w:t>
      </w:r>
    </w:p>
    <w:p w:rsidR="00BE58A8" w:rsidRPr="00871582" w:rsidRDefault="00BE58A8" w:rsidP="00BE58A8">
      <w:pPr>
        <w:ind w:firstLine="567"/>
        <w:jc w:val="both"/>
        <w:rPr>
          <w:rFonts w:ascii="Times New Roman" w:hAnsi="Times New Roman"/>
          <w:i/>
          <w:iCs/>
        </w:rPr>
      </w:pPr>
      <w:r w:rsidRPr="00871582">
        <w:rPr>
          <w:rFonts w:ascii="Times New Roman" w:hAnsi="Times New Roman"/>
          <w:i/>
          <w:iCs/>
        </w:rPr>
        <w:t>3.</w:t>
      </w:r>
      <w:r w:rsidRPr="00871582">
        <w:rPr>
          <w:rFonts w:ascii="Times New Roman" w:hAnsi="Times New Roman"/>
          <w:i/>
          <w:iCs/>
        </w:rPr>
        <w:tab/>
        <w:t>W wypadku zmiany, o której mowa w ust. 1 lit. a) wartość netto wynagrodzenia Wykonawcy nie zmieni się, a określona w aneksie wartość brutto wynagrodzenia zostanie wyliczona na podstawie nowych przepisów.</w:t>
      </w:r>
    </w:p>
    <w:p w:rsidR="00BE58A8" w:rsidRPr="00871582" w:rsidRDefault="00BE58A8" w:rsidP="00BE58A8">
      <w:pPr>
        <w:ind w:firstLine="567"/>
        <w:jc w:val="both"/>
        <w:rPr>
          <w:rFonts w:ascii="Times New Roman" w:hAnsi="Times New Roman"/>
          <w:i/>
          <w:iCs/>
        </w:rPr>
      </w:pPr>
      <w:r w:rsidRPr="00871582">
        <w:rPr>
          <w:rFonts w:ascii="Times New Roman" w:hAnsi="Times New Roman"/>
          <w:i/>
          <w:iCs/>
        </w:rPr>
        <w:t>4.</w:t>
      </w:r>
      <w:r w:rsidRPr="00871582">
        <w:rPr>
          <w:rFonts w:ascii="Times New Roman" w:hAnsi="Times New Roman"/>
          <w:i/>
          <w:iCs/>
        </w:rPr>
        <w:tab/>
        <w:t xml:space="preserve">W przypadku zmiany, o której mowa w ust 1 lit. b) wynagrodzenie Wykonawcy ulegnie zmianie o wartość wzrostu całkowitego kosztu Wykonawcy wynikającą ze zwiększenia wynagrodzeń osób bezpośrednio wykonujących zamówienie do wysokości zmienionego </w:t>
      </w:r>
      <w:r w:rsidRPr="00871582">
        <w:rPr>
          <w:rFonts w:ascii="Times New Roman" w:hAnsi="Times New Roman"/>
          <w:i/>
          <w:iCs/>
        </w:rPr>
        <w:lastRenderedPageBreak/>
        <w:t>minimalnego wynagrodzenia, z uwzględnieniem wszystkich obciążeń publicznoprawnych od kwoty wzrostu minimalnego wynagrodzenia.</w:t>
      </w:r>
    </w:p>
    <w:p w:rsidR="00BE58A8" w:rsidRPr="00871582" w:rsidRDefault="00BE58A8" w:rsidP="00BE58A8">
      <w:pPr>
        <w:ind w:firstLine="567"/>
        <w:jc w:val="both"/>
        <w:rPr>
          <w:rFonts w:ascii="Times New Roman" w:hAnsi="Times New Roman"/>
          <w:i/>
          <w:iCs/>
        </w:rPr>
      </w:pPr>
      <w:r w:rsidRPr="00871582">
        <w:rPr>
          <w:rFonts w:ascii="Times New Roman" w:hAnsi="Times New Roman"/>
          <w:i/>
          <w:iCs/>
        </w:rPr>
        <w:t>5.</w:t>
      </w:r>
      <w:r w:rsidRPr="00871582">
        <w:rPr>
          <w:rFonts w:ascii="Times New Roman" w:hAnsi="Times New Roman"/>
          <w:i/>
          <w:iCs/>
        </w:rPr>
        <w:tab/>
        <w:t>W przypadku zmiany, o którym mowa w ust 1 lit. c) i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BE58A8" w:rsidRPr="00871582" w:rsidRDefault="00BE58A8" w:rsidP="00BE58A8">
      <w:pPr>
        <w:ind w:firstLine="567"/>
        <w:jc w:val="both"/>
        <w:rPr>
          <w:rFonts w:ascii="Times New Roman" w:hAnsi="Times New Roman"/>
          <w:i/>
          <w:iCs/>
        </w:rPr>
      </w:pPr>
      <w:r w:rsidRPr="00871582">
        <w:rPr>
          <w:rFonts w:ascii="Times New Roman" w:hAnsi="Times New Roman"/>
          <w:i/>
          <w:iCs/>
        </w:rPr>
        <w:t>6.</w:t>
      </w:r>
      <w:r w:rsidRPr="00871582">
        <w:rPr>
          <w:rFonts w:ascii="Times New Roman" w:hAnsi="Times New Roman"/>
          <w:i/>
          <w:iCs/>
        </w:rPr>
        <w:tab/>
        <w:t>Za wyjątkiem sytuacji o której mowa w ust. 1 lit. a), wprowadzenie zmian wysokości wynagrodzenia wymaga uprzedniego złożenia przez Wykonawcę oświadczenia o wysokości dodatkowych kosztów wynikających z wprowadzenia zmian, o których mowa w ust 1 litera b), c) i d).</w:t>
      </w:r>
    </w:p>
    <w:p w:rsidR="00BE58A8" w:rsidRDefault="00BE58A8" w:rsidP="00BE58A8">
      <w:pPr>
        <w:ind w:firstLine="567"/>
        <w:jc w:val="both"/>
        <w:rPr>
          <w:rFonts w:ascii="Times New Roman" w:hAnsi="Times New Roman"/>
        </w:rPr>
      </w:pPr>
    </w:p>
    <w:p w:rsidR="00BE58A8" w:rsidRDefault="00642F10" w:rsidP="00BE58A8">
      <w:pPr>
        <w:ind w:firstLine="567"/>
        <w:jc w:val="both"/>
        <w:rPr>
          <w:rFonts w:ascii="Times New Roman" w:hAnsi="Times New Roman"/>
        </w:rPr>
      </w:pPr>
      <w:r w:rsidRPr="00533FEF">
        <w:rPr>
          <w:rFonts w:ascii="Times New Roman" w:eastAsia="Times New Roman" w:hAnsi="Times New Roman" w:cs="Times New Roman"/>
          <w:b/>
          <w:bCs/>
          <w:sz w:val="20"/>
          <w:szCs w:val="20"/>
          <w:lang w:eastAsia="pl-PL"/>
        </w:rPr>
        <w:t>Odpowiedzi Zamawiającego</w:t>
      </w:r>
      <w:r>
        <w:rPr>
          <w:rFonts w:ascii="Times New Roman" w:eastAsia="Times New Roman" w:hAnsi="Times New Roman" w:cs="Times New Roman"/>
          <w:b/>
          <w:bCs/>
          <w:sz w:val="20"/>
          <w:szCs w:val="20"/>
          <w:lang w:eastAsia="pl-PL"/>
        </w:rPr>
        <w:t>: TAK</w:t>
      </w:r>
      <w:r w:rsidR="00BE58A8" w:rsidRPr="00BE58A8">
        <w:rPr>
          <w:rFonts w:ascii="Times New Roman" w:hAnsi="Times New Roman"/>
        </w:rPr>
        <w:t xml:space="preserve"> </w:t>
      </w:r>
      <w:r w:rsidR="00BE58A8" w:rsidRPr="00871582">
        <w:rPr>
          <w:rFonts w:ascii="Times New Roman" w:hAnsi="Times New Roman"/>
        </w:rPr>
        <w:t>wprowadzi</w:t>
      </w:r>
      <w:r w:rsidR="00BE58A8">
        <w:rPr>
          <w:rFonts w:ascii="Times New Roman" w:hAnsi="Times New Roman"/>
        </w:rPr>
        <w:t>my</w:t>
      </w:r>
      <w:r w:rsidR="00BE58A8" w:rsidRPr="00871582">
        <w:rPr>
          <w:rFonts w:ascii="Times New Roman" w:hAnsi="Times New Roman"/>
        </w:rPr>
        <w:t xml:space="preserve"> w § 10 wzoru umowy ( zał. nr 5) pełne brzmieni</w:t>
      </w:r>
      <w:r w:rsidR="00BE58A8">
        <w:rPr>
          <w:rFonts w:ascii="Times New Roman" w:hAnsi="Times New Roman"/>
        </w:rPr>
        <w:t>e</w:t>
      </w:r>
      <w:r w:rsidR="00BE58A8" w:rsidRPr="00871582">
        <w:rPr>
          <w:rFonts w:ascii="Times New Roman" w:hAnsi="Times New Roman"/>
        </w:rPr>
        <w:t xml:space="preserve"> z art. 142 ust 5. Przepisy ustawy Prawo zamówień publicznych. </w:t>
      </w:r>
    </w:p>
    <w:p w:rsidR="00BE58A8" w:rsidRPr="00871582" w:rsidRDefault="00BE58A8" w:rsidP="00BE58A8">
      <w:pPr>
        <w:ind w:firstLine="567"/>
        <w:jc w:val="both"/>
        <w:rPr>
          <w:rFonts w:ascii="Times New Roman" w:hAnsi="Times New Roman"/>
        </w:rPr>
      </w:pPr>
      <w:r w:rsidRPr="00871582">
        <w:rPr>
          <w:rFonts w:ascii="Times New Roman" w:hAnsi="Times New Roman"/>
        </w:rPr>
        <w:t>Waloryzacja wynagrodzenia</w:t>
      </w:r>
    </w:p>
    <w:p w:rsidR="00BE58A8" w:rsidRPr="00871582" w:rsidRDefault="00BE58A8" w:rsidP="00BE58A8">
      <w:pPr>
        <w:ind w:firstLine="567"/>
        <w:jc w:val="both"/>
        <w:rPr>
          <w:rFonts w:ascii="Times New Roman" w:hAnsi="Times New Roman"/>
          <w:i/>
          <w:iCs/>
        </w:rPr>
      </w:pPr>
      <w:r w:rsidRPr="00871582">
        <w:rPr>
          <w:rFonts w:ascii="Times New Roman" w:hAnsi="Times New Roman"/>
          <w:i/>
          <w:iCs/>
        </w:rPr>
        <w:t>1.</w:t>
      </w:r>
      <w:r w:rsidRPr="00871582">
        <w:rPr>
          <w:rFonts w:ascii="Times New Roman" w:hAnsi="Times New Roman"/>
          <w:i/>
          <w:iCs/>
        </w:rPr>
        <w:tab/>
        <w:t>Strony postanawiają, iż dokonają w formie pisemnego aneksu zmiany wynagrodzenia w wypadku wystąpienia którejkolwiek ze zmian przepisów wskazanych w art. 142 ust. 5 ustawy z dnia 29 stycznia 2004 r. Prawo zamówień publicznych, tj. zmiany:</w:t>
      </w:r>
    </w:p>
    <w:p w:rsidR="00BE58A8" w:rsidRPr="00871582" w:rsidRDefault="00BE58A8" w:rsidP="00BE58A8">
      <w:pPr>
        <w:ind w:firstLine="567"/>
        <w:jc w:val="both"/>
        <w:rPr>
          <w:rFonts w:ascii="Times New Roman" w:hAnsi="Times New Roman"/>
          <w:i/>
          <w:iCs/>
        </w:rPr>
      </w:pPr>
      <w:r w:rsidRPr="00871582">
        <w:rPr>
          <w:rFonts w:ascii="Times New Roman" w:hAnsi="Times New Roman"/>
          <w:i/>
          <w:iCs/>
        </w:rPr>
        <w:t>a.</w:t>
      </w:r>
      <w:r w:rsidRPr="00871582">
        <w:rPr>
          <w:rFonts w:ascii="Times New Roman" w:hAnsi="Times New Roman"/>
          <w:i/>
          <w:iCs/>
        </w:rPr>
        <w:tab/>
        <w:t>stawki podatku od towarów i usług,</w:t>
      </w:r>
    </w:p>
    <w:p w:rsidR="00BE58A8" w:rsidRPr="00871582" w:rsidRDefault="00BE58A8" w:rsidP="00BE58A8">
      <w:pPr>
        <w:ind w:firstLine="567"/>
        <w:jc w:val="both"/>
        <w:rPr>
          <w:rFonts w:ascii="Times New Roman" w:hAnsi="Times New Roman"/>
          <w:i/>
          <w:iCs/>
        </w:rPr>
      </w:pPr>
      <w:r w:rsidRPr="00871582">
        <w:rPr>
          <w:rFonts w:ascii="Times New Roman" w:hAnsi="Times New Roman"/>
          <w:i/>
          <w:iCs/>
        </w:rPr>
        <w:t>b.</w:t>
      </w:r>
      <w:r w:rsidRPr="00871582">
        <w:rPr>
          <w:rFonts w:ascii="Times New Roman" w:hAnsi="Times New Roman"/>
          <w:i/>
          <w:iCs/>
        </w:rPr>
        <w:tab/>
        <w:t>wysokości minimalnego wynagrodzenia za pracę albo wysokości minimalnej stawki godzinowej, ustalonych na podstawie przepisów ustawy z dnia 10 października 2002 r. o minimalnym wynagrodzeniu za pracę,</w:t>
      </w:r>
    </w:p>
    <w:p w:rsidR="00BE58A8" w:rsidRPr="00871582" w:rsidRDefault="00BE58A8" w:rsidP="00BE58A8">
      <w:pPr>
        <w:ind w:firstLine="567"/>
        <w:jc w:val="both"/>
        <w:rPr>
          <w:rFonts w:ascii="Times New Roman" w:hAnsi="Times New Roman"/>
          <w:i/>
          <w:iCs/>
        </w:rPr>
      </w:pPr>
      <w:r w:rsidRPr="00871582">
        <w:rPr>
          <w:rFonts w:ascii="Times New Roman" w:hAnsi="Times New Roman"/>
          <w:i/>
          <w:iCs/>
        </w:rPr>
        <w:t>c.</w:t>
      </w:r>
      <w:r w:rsidRPr="00871582">
        <w:rPr>
          <w:rFonts w:ascii="Times New Roman" w:hAnsi="Times New Roman"/>
          <w:i/>
          <w:iCs/>
        </w:rPr>
        <w:tab/>
        <w:t>zasad podlegania ubezpieczeniom społecznym lub ubezpieczeniu zdrowotnemu lub wysokości stawki składki na ubezpieczenia społeczne lub zdrowotne.</w:t>
      </w:r>
    </w:p>
    <w:p w:rsidR="00BE58A8" w:rsidRPr="00871582" w:rsidRDefault="00BE58A8" w:rsidP="00BE58A8">
      <w:pPr>
        <w:ind w:firstLine="567"/>
        <w:jc w:val="both"/>
        <w:rPr>
          <w:rFonts w:ascii="Times New Roman" w:hAnsi="Times New Roman"/>
          <w:i/>
          <w:iCs/>
        </w:rPr>
      </w:pPr>
      <w:r w:rsidRPr="00871582">
        <w:rPr>
          <w:rFonts w:ascii="Times New Roman" w:hAnsi="Times New Roman"/>
          <w:i/>
          <w:iCs/>
        </w:rPr>
        <w:t xml:space="preserve">d. </w:t>
      </w:r>
      <w:r w:rsidRPr="00871582">
        <w:rPr>
          <w:rFonts w:ascii="Times New Roman" w:hAnsi="Times New Roman"/>
          <w:i/>
          <w:iCs/>
        </w:rPr>
        <w:tab/>
        <w:t>zasad gromadzenia i wysokości wpłat do pracowniczych planów kapitałowych, o których mowa w ustawie z dnia 4 października 2018 r. o pracowniczych planach kapitałowych.</w:t>
      </w:r>
    </w:p>
    <w:p w:rsidR="00BE58A8" w:rsidRPr="00871582" w:rsidRDefault="00BE58A8" w:rsidP="00BE58A8">
      <w:pPr>
        <w:ind w:firstLine="567"/>
        <w:jc w:val="both"/>
        <w:rPr>
          <w:rFonts w:ascii="Times New Roman" w:hAnsi="Times New Roman"/>
          <w:i/>
          <w:iCs/>
        </w:rPr>
      </w:pPr>
      <w:r w:rsidRPr="00871582">
        <w:rPr>
          <w:rFonts w:ascii="Times New Roman" w:hAnsi="Times New Roman"/>
          <w:i/>
          <w:iCs/>
        </w:rPr>
        <w:t>2.</w:t>
      </w:r>
      <w:r w:rsidRPr="00871582">
        <w:rPr>
          <w:rFonts w:ascii="Times New Roman" w:hAnsi="Times New Roman"/>
          <w:i/>
          <w:iCs/>
        </w:rPr>
        <w:tab/>
        <w:t xml:space="preserve">Zmiana wysokości wynagrodzenia obowiązywać będzie od dnia wejścia w życie zmian o których mowa w ust. 1. </w:t>
      </w:r>
    </w:p>
    <w:p w:rsidR="00BE58A8" w:rsidRPr="00871582" w:rsidRDefault="00BE58A8" w:rsidP="00BE58A8">
      <w:pPr>
        <w:ind w:firstLine="567"/>
        <w:jc w:val="both"/>
        <w:rPr>
          <w:rFonts w:ascii="Times New Roman" w:hAnsi="Times New Roman"/>
          <w:i/>
          <w:iCs/>
        </w:rPr>
      </w:pPr>
      <w:r w:rsidRPr="00871582">
        <w:rPr>
          <w:rFonts w:ascii="Times New Roman" w:hAnsi="Times New Roman"/>
          <w:i/>
          <w:iCs/>
        </w:rPr>
        <w:t>3.</w:t>
      </w:r>
      <w:r w:rsidRPr="00871582">
        <w:rPr>
          <w:rFonts w:ascii="Times New Roman" w:hAnsi="Times New Roman"/>
          <w:i/>
          <w:iCs/>
        </w:rPr>
        <w:tab/>
        <w:t>W wypadku zmiany, o której mowa w ust. 1 lit. a) wartość netto wynagrodzenia Wykonawcy nie zmieni się, a określona w aneksie wartość brutto wynagrodzenia zostanie wyliczona na podstawie nowych przepisów.</w:t>
      </w:r>
    </w:p>
    <w:p w:rsidR="00BE58A8" w:rsidRPr="00871582" w:rsidRDefault="00BE58A8" w:rsidP="00BE58A8">
      <w:pPr>
        <w:ind w:firstLine="567"/>
        <w:jc w:val="both"/>
        <w:rPr>
          <w:rFonts w:ascii="Times New Roman" w:hAnsi="Times New Roman"/>
          <w:i/>
          <w:iCs/>
        </w:rPr>
      </w:pPr>
      <w:r w:rsidRPr="00871582">
        <w:rPr>
          <w:rFonts w:ascii="Times New Roman" w:hAnsi="Times New Roman"/>
          <w:i/>
          <w:iCs/>
        </w:rPr>
        <w:t>4.</w:t>
      </w:r>
      <w:r w:rsidRPr="00871582">
        <w:rPr>
          <w:rFonts w:ascii="Times New Roman" w:hAnsi="Times New Roman"/>
          <w:i/>
          <w:iCs/>
        </w:rPr>
        <w:tab/>
        <w:t>W przypadku zmiany, o której mowa w ust 1 lit. b)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BE58A8" w:rsidRPr="00871582" w:rsidRDefault="00BE58A8" w:rsidP="00BE58A8">
      <w:pPr>
        <w:ind w:firstLine="567"/>
        <w:jc w:val="both"/>
        <w:rPr>
          <w:rFonts w:ascii="Times New Roman" w:hAnsi="Times New Roman"/>
          <w:i/>
          <w:iCs/>
        </w:rPr>
      </w:pPr>
      <w:r w:rsidRPr="00871582">
        <w:rPr>
          <w:rFonts w:ascii="Times New Roman" w:hAnsi="Times New Roman"/>
          <w:i/>
          <w:iCs/>
        </w:rPr>
        <w:t>5.</w:t>
      </w:r>
      <w:r w:rsidRPr="00871582">
        <w:rPr>
          <w:rFonts w:ascii="Times New Roman" w:hAnsi="Times New Roman"/>
          <w:i/>
          <w:iCs/>
        </w:rPr>
        <w:tab/>
        <w:t>W przypadku zmiany, o którym mowa w ust 1 lit. c) i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BE58A8" w:rsidRPr="00871582" w:rsidRDefault="00BE58A8" w:rsidP="00BE58A8">
      <w:pPr>
        <w:ind w:firstLine="567"/>
        <w:jc w:val="both"/>
        <w:rPr>
          <w:rFonts w:ascii="Times New Roman" w:hAnsi="Times New Roman"/>
          <w:i/>
          <w:iCs/>
        </w:rPr>
      </w:pPr>
      <w:r w:rsidRPr="00871582">
        <w:rPr>
          <w:rFonts w:ascii="Times New Roman" w:hAnsi="Times New Roman"/>
          <w:i/>
          <w:iCs/>
        </w:rPr>
        <w:t>6.</w:t>
      </w:r>
      <w:r w:rsidRPr="00871582">
        <w:rPr>
          <w:rFonts w:ascii="Times New Roman" w:hAnsi="Times New Roman"/>
          <w:i/>
          <w:iCs/>
        </w:rPr>
        <w:tab/>
        <w:t>Za wyjątkiem sytuacji o której mowa w ust. 1 lit. a), wprowadzenie zmian wysokości wynagrodzenia wymaga uprzedniego złożenia przez Wykonawcę oświadczenia o wysokości dodatkowych kosztów wynikających z wprowadzenia zmian, o których mowa w ust 1 litera b), c) i d).</w:t>
      </w:r>
    </w:p>
    <w:p w:rsidR="00BE58A8" w:rsidRDefault="00BE58A8" w:rsidP="00BE58A8">
      <w:pPr>
        <w:ind w:firstLine="567"/>
        <w:jc w:val="both"/>
        <w:rPr>
          <w:rFonts w:ascii="Times New Roman" w:hAnsi="Times New Roman"/>
        </w:rPr>
      </w:pPr>
    </w:p>
    <w:p w:rsidR="00450CB4" w:rsidRPr="00533FEF" w:rsidRDefault="00213458" w:rsidP="00213458">
      <w:pPr>
        <w:pStyle w:val="Nagwek1"/>
        <w:ind w:left="5670"/>
        <w:jc w:val="center"/>
        <w:rPr>
          <w:rFonts w:ascii="Times New Roman" w:hAnsi="Times New Roman" w:cs="Times New Roman"/>
          <w:b w:val="0"/>
          <w:color w:val="auto"/>
          <w:sz w:val="24"/>
          <w:szCs w:val="24"/>
        </w:rPr>
      </w:pPr>
      <w:bookmarkStart w:id="0" w:name="_GoBack"/>
      <w:bookmarkEnd w:id="0"/>
      <w:r w:rsidRPr="00533FEF">
        <w:rPr>
          <w:rFonts w:ascii="Times New Roman" w:hAnsi="Times New Roman" w:cs="Times New Roman"/>
          <w:b w:val="0"/>
          <w:color w:val="auto"/>
          <w:sz w:val="24"/>
          <w:szCs w:val="24"/>
        </w:rPr>
        <w:t>Podpisała:</w:t>
      </w:r>
    </w:p>
    <w:p w:rsidR="00213458" w:rsidRPr="00533FEF" w:rsidRDefault="00BE58A8" w:rsidP="00213458">
      <w:pPr>
        <w:pStyle w:val="Nagwek2"/>
        <w:ind w:left="567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Z-ca </w:t>
      </w:r>
      <w:r w:rsidR="00213458" w:rsidRPr="00533FEF">
        <w:rPr>
          <w:rFonts w:ascii="Times New Roman" w:hAnsi="Times New Roman" w:cs="Times New Roman"/>
          <w:b w:val="0"/>
          <w:color w:val="auto"/>
          <w:sz w:val="24"/>
          <w:szCs w:val="24"/>
        </w:rPr>
        <w:t>Dyrektor</w:t>
      </w:r>
      <w:r>
        <w:rPr>
          <w:rFonts w:ascii="Times New Roman" w:hAnsi="Times New Roman" w:cs="Times New Roman"/>
          <w:b w:val="0"/>
          <w:color w:val="auto"/>
          <w:sz w:val="24"/>
          <w:szCs w:val="24"/>
        </w:rPr>
        <w:t>a</w:t>
      </w:r>
    </w:p>
    <w:p w:rsidR="00213458" w:rsidRPr="00533FEF" w:rsidRDefault="00213458" w:rsidP="00213458">
      <w:pPr>
        <w:ind w:left="5670"/>
        <w:jc w:val="center"/>
        <w:rPr>
          <w:rFonts w:ascii="Times New Roman" w:hAnsi="Times New Roman" w:cs="Times New Roman"/>
          <w:szCs w:val="24"/>
        </w:rPr>
      </w:pPr>
      <w:r w:rsidRPr="00533FEF">
        <w:rPr>
          <w:rFonts w:ascii="Times New Roman" w:hAnsi="Times New Roman" w:cs="Times New Roman"/>
          <w:szCs w:val="24"/>
        </w:rPr>
        <w:t>/-/</w:t>
      </w:r>
    </w:p>
    <w:p w:rsidR="00213458" w:rsidRPr="00533FEF" w:rsidRDefault="00BE58A8" w:rsidP="00213458">
      <w:pPr>
        <w:pStyle w:val="Tekstpodstawowy"/>
        <w:ind w:left="5670"/>
        <w:jc w:val="center"/>
        <w:rPr>
          <w:rFonts w:ascii="Times New Roman" w:hAnsi="Times New Roman" w:cs="Times New Roman"/>
          <w:szCs w:val="24"/>
        </w:rPr>
      </w:pPr>
      <w:r>
        <w:rPr>
          <w:rFonts w:ascii="Times New Roman" w:hAnsi="Times New Roman" w:cs="Times New Roman"/>
          <w:szCs w:val="24"/>
        </w:rPr>
        <w:t>Stanisław Zaręba</w:t>
      </w:r>
    </w:p>
    <w:sectPr w:rsidR="00213458" w:rsidRPr="00533FEF" w:rsidSect="007011A2">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E1E" w:rsidRDefault="001B2E1E" w:rsidP="00450CB4">
      <w:r>
        <w:separator/>
      </w:r>
    </w:p>
  </w:endnote>
  <w:endnote w:type="continuationSeparator" w:id="0">
    <w:p w:rsidR="001B2E1E" w:rsidRDefault="001B2E1E" w:rsidP="0045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60405020304"/>
    <w:charset w:val="EE"/>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E1E" w:rsidRDefault="001B2E1E" w:rsidP="00450CB4">
      <w:r>
        <w:separator/>
      </w:r>
    </w:p>
  </w:footnote>
  <w:footnote w:type="continuationSeparator" w:id="0">
    <w:p w:rsidR="001B2E1E" w:rsidRDefault="001B2E1E" w:rsidP="00450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B3F01"/>
    <w:multiLevelType w:val="hybridMultilevel"/>
    <w:tmpl w:val="EB04B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84"/>
    <w:rsid w:val="00025BBD"/>
    <w:rsid w:val="000B6184"/>
    <w:rsid w:val="000E3CC9"/>
    <w:rsid w:val="001B2E1E"/>
    <w:rsid w:val="00213458"/>
    <w:rsid w:val="0028494E"/>
    <w:rsid w:val="003203FE"/>
    <w:rsid w:val="00450CB4"/>
    <w:rsid w:val="004E332D"/>
    <w:rsid w:val="00533FEF"/>
    <w:rsid w:val="00642F10"/>
    <w:rsid w:val="00683073"/>
    <w:rsid w:val="006B0454"/>
    <w:rsid w:val="007011A2"/>
    <w:rsid w:val="007C0416"/>
    <w:rsid w:val="007F3635"/>
    <w:rsid w:val="00882DD4"/>
    <w:rsid w:val="00896C7A"/>
    <w:rsid w:val="009E6152"/>
    <w:rsid w:val="00A95256"/>
    <w:rsid w:val="00B231FA"/>
    <w:rsid w:val="00BE58A8"/>
    <w:rsid w:val="00D52726"/>
    <w:rsid w:val="00D72A78"/>
    <w:rsid w:val="00EC2BED"/>
    <w:rsid w:val="00F57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C837"/>
  <w15:docId w15:val="{403D0382-5407-400F-80B5-B940E9AE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0CB4"/>
    <w:pPr>
      <w:spacing w:after="0" w:line="240" w:lineRule="auto"/>
    </w:pPr>
    <w:rPr>
      <w:rFonts w:ascii="PT Sans" w:hAnsi="PT Sans"/>
      <w:sz w:val="24"/>
    </w:rPr>
  </w:style>
  <w:style w:type="paragraph" w:styleId="Nagwek1">
    <w:name w:val="heading 1"/>
    <w:basedOn w:val="Normalny"/>
    <w:next w:val="Normalny"/>
    <w:link w:val="Nagwek1Znak"/>
    <w:uiPriority w:val="9"/>
    <w:qFormat/>
    <w:rsid w:val="002134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134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50CB4"/>
    <w:pPr>
      <w:tabs>
        <w:tab w:val="center" w:pos="4536"/>
        <w:tab w:val="right" w:pos="9072"/>
      </w:tabs>
    </w:pPr>
    <w:rPr>
      <w:rFonts w:asciiTheme="minorHAnsi" w:hAnsiTheme="minorHAnsi"/>
      <w:sz w:val="22"/>
    </w:rPr>
  </w:style>
  <w:style w:type="character" w:customStyle="1" w:styleId="NagwekZnak">
    <w:name w:val="Nagłówek Znak"/>
    <w:basedOn w:val="Domylnaczcionkaakapitu"/>
    <w:link w:val="Nagwek"/>
    <w:uiPriority w:val="99"/>
    <w:semiHidden/>
    <w:rsid w:val="00450CB4"/>
  </w:style>
  <w:style w:type="paragraph" w:styleId="Stopka">
    <w:name w:val="footer"/>
    <w:basedOn w:val="Normalny"/>
    <w:link w:val="StopkaZnak"/>
    <w:uiPriority w:val="99"/>
    <w:semiHidden/>
    <w:unhideWhenUsed/>
    <w:rsid w:val="00450CB4"/>
    <w:pPr>
      <w:tabs>
        <w:tab w:val="center" w:pos="4536"/>
        <w:tab w:val="right" w:pos="9072"/>
      </w:tabs>
    </w:pPr>
  </w:style>
  <w:style w:type="character" w:customStyle="1" w:styleId="StopkaZnak">
    <w:name w:val="Stopka Znak"/>
    <w:basedOn w:val="Domylnaczcionkaakapitu"/>
    <w:link w:val="Stopka"/>
    <w:uiPriority w:val="99"/>
    <w:semiHidden/>
    <w:rsid w:val="00450CB4"/>
  </w:style>
  <w:style w:type="character" w:customStyle="1" w:styleId="Nagwek1Znak">
    <w:name w:val="Nagłówek 1 Znak"/>
    <w:basedOn w:val="Domylnaczcionkaakapitu"/>
    <w:link w:val="Nagwek1"/>
    <w:uiPriority w:val="9"/>
    <w:rsid w:val="0021345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13458"/>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2134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13458"/>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213458"/>
    <w:pPr>
      <w:spacing w:after="120"/>
    </w:pPr>
  </w:style>
  <w:style w:type="character" w:customStyle="1" w:styleId="TekstpodstawowyZnak">
    <w:name w:val="Tekst podstawowy Znak"/>
    <w:basedOn w:val="Domylnaczcionkaakapitu"/>
    <w:link w:val="Tekstpodstawowy"/>
    <w:uiPriority w:val="99"/>
    <w:rsid w:val="00213458"/>
    <w:rPr>
      <w:rFonts w:ascii="PT Sans" w:hAnsi="PT Sans"/>
      <w:sz w:val="24"/>
    </w:rPr>
  </w:style>
  <w:style w:type="paragraph" w:styleId="Tekstpodstawowyzwciciem">
    <w:name w:val="Body Text First Indent"/>
    <w:basedOn w:val="Tekstpodstawowy"/>
    <w:link w:val="TekstpodstawowyzwciciemZnak"/>
    <w:uiPriority w:val="99"/>
    <w:unhideWhenUsed/>
    <w:rsid w:val="00213458"/>
    <w:pPr>
      <w:spacing w:after="0"/>
      <w:ind w:firstLine="360"/>
    </w:pPr>
  </w:style>
  <w:style w:type="character" w:customStyle="1" w:styleId="TekstpodstawowyzwciciemZnak">
    <w:name w:val="Tekst podstawowy z wcięciem Znak"/>
    <w:basedOn w:val="TekstpodstawowyZnak"/>
    <w:link w:val="Tekstpodstawowyzwciciem"/>
    <w:uiPriority w:val="99"/>
    <w:rsid w:val="00213458"/>
    <w:rPr>
      <w:rFonts w:ascii="PT Sans" w:hAnsi="PT Sans"/>
      <w:sz w:val="24"/>
    </w:rPr>
  </w:style>
  <w:style w:type="paragraph" w:customStyle="1" w:styleId="Default">
    <w:name w:val="Default"/>
    <w:rsid w:val="00642F10"/>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BE58A8"/>
    <w:pPr>
      <w:spacing w:after="160" w:line="259" w:lineRule="auto"/>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79616">
      <w:bodyDiv w:val="1"/>
      <w:marLeft w:val="0"/>
      <w:marRight w:val="0"/>
      <w:marTop w:val="0"/>
      <w:marBottom w:val="0"/>
      <w:divBdr>
        <w:top w:val="none" w:sz="0" w:space="0" w:color="auto"/>
        <w:left w:val="none" w:sz="0" w:space="0" w:color="auto"/>
        <w:bottom w:val="none" w:sz="0" w:space="0" w:color="auto"/>
        <w:right w:val="none" w:sz="0" w:space="0" w:color="auto"/>
      </w:divBdr>
    </w:div>
    <w:div w:id="1972006541">
      <w:bodyDiv w:val="1"/>
      <w:marLeft w:val="0"/>
      <w:marRight w:val="0"/>
      <w:marTop w:val="0"/>
      <w:marBottom w:val="0"/>
      <w:divBdr>
        <w:top w:val="none" w:sz="0" w:space="0" w:color="auto"/>
        <w:left w:val="none" w:sz="0" w:space="0" w:color="auto"/>
        <w:bottom w:val="none" w:sz="0" w:space="0" w:color="auto"/>
        <w:right w:val="none" w:sz="0" w:space="0" w:color="auto"/>
      </w:divBdr>
    </w:div>
    <w:div w:id="20152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8734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Bohdan Diakow</cp:lastModifiedBy>
  <cp:revision>2</cp:revision>
  <dcterms:created xsi:type="dcterms:W3CDTF">2019-06-19T06:40:00Z</dcterms:created>
  <dcterms:modified xsi:type="dcterms:W3CDTF">2019-06-19T06:40:00Z</dcterms:modified>
</cp:coreProperties>
</file>